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4C" w:rsidRPr="00294C50" w:rsidRDefault="00E9264C" w:rsidP="00E9264C">
      <w:pPr>
        <w:spacing w:after="0"/>
        <w:ind w:left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94C50">
        <w:rPr>
          <w:rFonts w:ascii="PT Astra Serif" w:hAnsi="PT Astra Serif" w:cs="Times New Roman"/>
          <w:b/>
          <w:bCs/>
          <w:sz w:val="28"/>
          <w:szCs w:val="28"/>
        </w:rPr>
        <w:t>Памятка «Ответственность за использование нацистской символики»</w:t>
      </w:r>
    </w:p>
    <w:p w:rsidR="00E9264C" w:rsidRPr="00294C50" w:rsidRDefault="00E9264C" w:rsidP="00E9264C">
      <w:pPr>
        <w:spacing w:after="0"/>
        <w:ind w:left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9264C" w:rsidRPr="00294C50" w:rsidRDefault="00E9264C" w:rsidP="00E9264C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94C50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294C50">
        <w:rPr>
          <w:rFonts w:ascii="PT Astra Serif" w:hAnsi="PT Astra Serif" w:cs="Times New Roman"/>
          <w:bCs/>
          <w:sz w:val="28"/>
          <w:szCs w:val="28"/>
        </w:rPr>
        <w:t xml:space="preserve">В соответствии с требованиями ст. 6 Федерального закона № 80-ФЗ от 19.05.1995 «Об увековечивании победы Советского народа в Великой Отечественной войне 1941- 1945 годов» важнейшим направлением государственной политики Российской Федерации является решительная борьба с проявлениями фашизма.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>Российская Федерация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территории. В Российской Федерации запрещается использование в любой форме нацистской символики как оскорбляющей многонациональны</w:t>
      </w:r>
      <w:bookmarkStart w:id="0" w:name="_GoBack"/>
      <w:bookmarkEnd w:id="0"/>
      <w:r w:rsidRPr="00294C50">
        <w:rPr>
          <w:rFonts w:ascii="PT Astra Serif" w:hAnsi="PT Astra Serif" w:cs="Times New Roman"/>
          <w:bCs/>
          <w:sz w:val="28"/>
          <w:szCs w:val="28"/>
        </w:rPr>
        <w:t xml:space="preserve">й народ и память о понесенных в Великой Отечественной войне жертвах.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В силу требований ст. 1 Федерального закона от 25.07.2002 № 114-ФЗ «О противодействии экстремистской деятельности»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является экстремистской деятельностью. </w:t>
      </w:r>
    </w:p>
    <w:p w:rsidR="007361C4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Кодексом Российской Федерации об административных правонарушениях установлена административная ответственность за пропаганду и публичное демонстрирование нацистской атрибутики или символики. В частности, </w:t>
      </w:r>
      <w:r w:rsidRPr="00294C50">
        <w:rPr>
          <w:rFonts w:ascii="PT Astra Serif" w:hAnsi="PT Astra Serif" w:cs="Times New Roman"/>
          <w:b/>
          <w:bCs/>
          <w:i/>
          <w:sz w:val="28"/>
          <w:szCs w:val="28"/>
        </w:rPr>
        <w:t>ч. 1 ст. 20.3 Кодекса Российской Федерации об административных правонарушениях установлена административная ответственность за пропаганду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</w:t>
      </w:r>
      <w:r w:rsidRPr="00294C50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294C50">
        <w:rPr>
          <w:rFonts w:ascii="PT Astra Serif" w:hAnsi="PT Astra Serif" w:cs="Times New Roman"/>
          <w:bCs/>
          <w:sz w:val="28"/>
          <w:szCs w:val="28"/>
          <w:u w:val="single"/>
        </w:rPr>
        <w:t>в виде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</w:t>
      </w:r>
      <w:r w:rsidRPr="00294C50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Под нацистской символикой понимаются </w:t>
      </w:r>
      <w:r w:rsidRPr="00294C50">
        <w:rPr>
          <w:rFonts w:ascii="PT Astra Serif" w:hAnsi="PT Astra Serif" w:cs="Times New Roman"/>
          <w:b/>
          <w:bCs/>
          <w:i/>
          <w:sz w:val="28"/>
          <w:szCs w:val="28"/>
        </w:rPr>
        <w:t>знамена, значки, атрибуты униформы, приветствия и пароли</w:t>
      </w:r>
      <w:r w:rsidRPr="00294C50">
        <w:rPr>
          <w:rFonts w:ascii="PT Astra Serif" w:hAnsi="PT Astra Serif" w:cs="Times New Roman"/>
          <w:bCs/>
          <w:sz w:val="28"/>
          <w:szCs w:val="28"/>
        </w:rPr>
        <w:t xml:space="preserve">, представляющие собой воспроизведение в любой форме соответствующей символики, использовавшейся Национал- социалистической рабочей партией Германии и фашистской партией Италии: свастики и других отличительных знаков государственных, военных и других структур, признанных преступными Нюрнбергским международным трибуналом, фасций, приветственных жестов и т.д., - а также всякая другая символика и атрибутика, напоминающая нацистскую (фашистскую).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/>
          <w:bCs/>
          <w:sz w:val="28"/>
          <w:szCs w:val="28"/>
        </w:rPr>
        <w:t>Ответственность за пропаганду и публичное демонстрирование нацистской атрибутики или символики наступает в случае</w:t>
      </w:r>
      <w:r w:rsidRPr="00294C50">
        <w:rPr>
          <w:rFonts w:ascii="PT Astra Serif" w:hAnsi="PT Astra Serif" w:cs="Times New Roman"/>
          <w:bCs/>
          <w:sz w:val="28"/>
          <w:szCs w:val="28"/>
        </w:rPr>
        <w:t xml:space="preserve">: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- публичной демонстрации (т.е. показа во время митинга, шествия, изображения на плакатах, ношения на рукавах своего костюма, в качестве головного убора и т. д.) нацистской атрибутики или символики;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lastRenderedPageBreak/>
        <w:t xml:space="preserve">- осуществления пропаганды (например, путем безудержного восхваления во время публичных выступлений, в печатных СМИ, в ходе теледебатов, путем изготовления плакатов, распространения листовок и т. д.) нацистской символики и атрибутики;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- совершения указанных действий также в отношении атрибутики или символики сходных до степени смешения (т.е. их трудно различить друг от друга, они отличаются лишь размером, цветом, второстепенными деталями и т. п.) с нацистской;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- изготовления (кустарным образом, с помощью оргтехники, промышленным способом и т. д.) нацистской атрибутики или символики;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- осуществления сбыта (путем дарения, продажи, мены и т. д.) нацистской атрибутики или символики; </w:t>
      </w:r>
    </w:p>
    <w:p w:rsidR="00E9264C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 xml:space="preserve">- приобретения в целях последующего сбыта нацистской атрибутики и символики (например, черную униформу эсэсовцев, плакаты, восхваляющие арийскую расу, фашистскую свастику, эмблемы, применявшиеся СС, СД, иными гитлеровскими спецслужбами и т. д.); </w:t>
      </w:r>
    </w:p>
    <w:p w:rsidR="007361C4" w:rsidRPr="00294C50" w:rsidRDefault="00E9264C" w:rsidP="00E9264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bCs/>
          <w:sz w:val="28"/>
          <w:szCs w:val="28"/>
        </w:rPr>
        <w:t>- изготовления, сбыта, приобретения с целью сбыта нацистской символики (атрибутики) сходной до степени смешения с такой символикой (атрибутикой).</w:t>
      </w: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EB7CB2" w:rsidRPr="00294C50" w:rsidRDefault="00EB7CB2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94C50">
        <w:rPr>
          <w:rFonts w:ascii="PT Astra Serif" w:hAnsi="PT Astra Serif" w:cs="Times New Roman"/>
          <w:b/>
          <w:sz w:val="28"/>
          <w:szCs w:val="28"/>
        </w:rPr>
        <w:lastRenderedPageBreak/>
        <w:t>Информация-разъяснение «Об ответственности за размещение нацистской символики и атрибутики в сети Интернет»</w:t>
      </w:r>
    </w:p>
    <w:p w:rsidR="007361C4" w:rsidRPr="00294C50" w:rsidRDefault="007361C4" w:rsidP="007361C4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Федеральным законом от 25.07.2002 № 114-ФЗ «О противодействии экстремистской деятельности» запрещено распространение экстремистских материалов, а также их производство или хранение в целях распространения, включенных в Федеральный список экстремистских материалов. За эти деяния законодательством Российской Федерации установлена соответствующая ответственность физических и юридических лиц.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В частности, Федеральным законом установлено, что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гражданскую ответственность.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За пропаганду или публичное демонстрирование нацистской символики и атрибутики предусмотрена административная ответственность по статье 20.3 Кодекса об административных правонарушениях Российской Федерации (далее КоАП РФ).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Наказание для граждан предусмотрено в виде штрафа от 1 до 2 тысяч рублей, либо административного ареста на срок до 15 суток, для должностных лиц - от 1 до 4-х тысяч рублей, для юридических лиц - от 10 до 50 тысяч рублей. При этом во всех случаях предмет административного правонарушения подлежит конфискации.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Также предусмотрена административная ответственность за изготовление, сбыт в целях пропаганды либо приобретение в целях сбыта или пропаганды нацистской атрибутики или символики.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За совершение данного правонарушения налагается административный штраф на граждан в размере от 1 до 2 тысяч 500 рублей, на должностных лиц - от 2 до 5 тысяч рублей, на юридических лиц - от 20 до 100 тысяч рублей с обязательной конфискацией предмета административного правонарушения.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 xml:space="preserve">Обращаем внимание, что ч. 1 ст. 20.3 КоАП РФ имеет непосредственное отношение к интернет-дневникам и страницам в социальных сетях. Размещение нацистской символики и атрибутики запрещено не только в содержании записей в дневнике или сообществе, но также в комментариях, названии дневника, эпиграфе, логине, </w:t>
      </w:r>
      <w:proofErr w:type="spellStart"/>
      <w:r w:rsidRPr="00294C50">
        <w:rPr>
          <w:rFonts w:ascii="PT Astra Serif" w:hAnsi="PT Astra Serif" w:cs="Times New Roman"/>
          <w:sz w:val="28"/>
          <w:szCs w:val="28"/>
        </w:rPr>
        <w:t>аватаре</w:t>
      </w:r>
      <w:proofErr w:type="spellEnd"/>
      <w:r w:rsidRPr="00294C50">
        <w:rPr>
          <w:rFonts w:ascii="PT Astra Serif" w:hAnsi="PT Astra Serif" w:cs="Times New Roman"/>
          <w:sz w:val="28"/>
          <w:szCs w:val="28"/>
        </w:rPr>
        <w:t xml:space="preserve">, интересах пользователя, содержании его профиля и подписи под </w:t>
      </w:r>
      <w:proofErr w:type="spellStart"/>
      <w:r w:rsidRPr="00294C50">
        <w:rPr>
          <w:rFonts w:ascii="PT Astra Serif" w:hAnsi="PT Astra Serif" w:cs="Times New Roman"/>
          <w:sz w:val="28"/>
          <w:szCs w:val="28"/>
        </w:rPr>
        <w:t>ником</w:t>
      </w:r>
      <w:proofErr w:type="spellEnd"/>
      <w:r w:rsidRPr="00294C50">
        <w:rPr>
          <w:rFonts w:ascii="PT Astra Serif" w:hAnsi="PT Astra Serif" w:cs="Times New Roman"/>
          <w:sz w:val="28"/>
          <w:szCs w:val="28"/>
        </w:rPr>
        <w:t xml:space="preserve"> — абсолютно все атрибуты могут быть признаны пропагандой.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 xml:space="preserve">Статьёй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 За совершение данного правонарушения предусмотрено следующее наказание: для граждан - штраф в размере от 1 до 3 тысяч рублей, административный арест на срок до 15 суток, для должностных лиц - от 2 до 5 </w:t>
      </w:r>
      <w:r w:rsidRPr="00294C50">
        <w:rPr>
          <w:rFonts w:ascii="PT Astra Serif" w:hAnsi="PT Astra Serif" w:cs="Times New Roman"/>
          <w:sz w:val="28"/>
          <w:szCs w:val="28"/>
        </w:rPr>
        <w:lastRenderedPageBreak/>
        <w:t>тысяч рублей, для юридических лиц - от 100 тысяч до 1 миллиона рублей или административное приостановление деятельности на срок до девяноста суток. Материалы и оборудование, использованное для производства экстремистских материалов подлежат конфискации.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Если распространение экстремистских материалов осуществляется с целью возбуждения ненависти или вражды, а равно унижения человеческого достоинства по признакам пола, расы, национальности, языка, происхождения, отношения к религии, публично или с использованием СМИ и сети Интернет, то виновное лицо ждет уголовная ответственность, предусмотренная статьей 282 УК РФ (максимальное наказание - лишение свободы на срок до 5 лет).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Ответственность за размещение нацистской символики и атрибутики в сети Интернет несовершеннолетним гражданином, не достигшим 16 лет, т. е. возраста привлечения к административной ответственности, несут родители.</w:t>
      </w:r>
    </w:p>
    <w:p w:rsidR="007361C4" w:rsidRPr="00294C50" w:rsidRDefault="007361C4" w:rsidP="007361C4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94C50">
        <w:rPr>
          <w:rFonts w:ascii="PT Astra Serif" w:hAnsi="PT Astra Serif" w:cs="Times New Roman"/>
          <w:sz w:val="28"/>
          <w:szCs w:val="28"/>
        </w:rPr>
        <w:t>Статьей 5.35 КоАП РФ предусмотрена административная ответственность родителей за ненадлежащее воспитание детей (наказание - штраф до 500 рублей, а за повторные факты – штраф до 5 тысяч рублей или административный арест до 5 суток).</w:t>
      </w:r>
    </w:p>
    <w:p w:rsidR="007361C4" w:rsidRPr="00294C50" w:rsidRDefault="007361C4" w:rsidP="007361C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7361C4" w:rsidRPr="00294C50" w:rsidSect="0085048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01"/>
    <w:rsid w:val="00294C50"/>
    <w:rsid w:val="002B08D5"/>
    <w:rsid w:val="00647501"/>
    <w:rsid w:val="00691B2D"/>
    <w:rsid w:val="007361C4"/>
    <w:rsid w:val="0085048D"/>
    <w:rsid w:val="00DF4706"/>
    <w:rsid w:val="00E9264C"/>
    <w:rsid w:val="00E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6673-D09C-497B-A9BE-611ECEF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1A69-B38A-4837-980F-4D347070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USER_01</cp:lastModifiedBy>
  <cp:revision>3</cp:revision>
  <dcterms:created xsi:type="dcterms:W3CDTF">2025-02-03T11:34:00Z</dcterms:created>
  <dcterms:modified xsi:type="dcterms:W3CDTF">2025-02-03T12:24:00Z</dcterms:modified>
</cp:coreProperties>
</file>